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AC1FE5" w14:textId="15CE60A0" w:rsidR="00983555" w:rsidRDefault="00000000">
      <w:pPr>
        <w:pStyle w:val="CRCoverPage"/>
        <w:tabs>
          <w:tab w:val="right" w:pos="9639"/>
        </w:tabs>
        <w:spacing w:after="0"/>
        <w:rPr>
          <w:rFonts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#5</w:t>
      </w:r>
      <w:r>
        <w:rPr>
          <w:rFonts w:eastAsia="宋体" w:hint="eastAsia"/>
          <w:b/>
          <w:sz w:val="24"/>
          <w:lang w:val="en-US" w:eastAsia="zh-CN"/>
        </w:rPr>
        <w:t>7</w:t>
      </w:r>
      <w:r>
        <w:rPr>
          <w:b/>
          <w:sz w:val="24"/>
        </w:rPr>
        <w:tab/>
        <w:t>S6-</w:t>
      </w:r>
      <w:r w:rsidR="00ED450C">
        <w:rPr>
          <w:b/>
          <w:sz w:val="24"/>
        </w:rPr>
        <w:t>23</w:t>
      </w:r>
      <w:r w:rsidR="002812E1">
        <w:rPr>
          <w:rFonts w:eastAsia="宋体"/>
          <w:b/>
          <w:sz w:val="24"/>
          <w:lang w:val="en-US" w:eastAsia="zh-CN"/>
        </w:rPr>
        <w:t>2845</w:t>
      </w:r>
    </w:p>
    <w:p w14:paraId="04506B69" w14:textId="77777777" w:rsidR="00983555" w:rsidRDefault="00000000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2"/>
          <w:szCs w:val="22"/>
        </w:rPr>
        <w:t>Xiamen, China 9</w:t>
      </w:r>
      <w:r>
        <w:rPr>
          <w:b/>
          <w:sz w:val="22"/>
          <w:szCs w:val="22"/>
          <w:vertAlign w:val="superscript"/>
        </w:rPr>
        <w:t>th</w:t>
      </w:r>
      <w:r>
        <w:rPr>
          <w:b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13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 </w:t>
      </w:r>
      <w:r>
        <w:rPr>
          <w:b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sz w:val="24"/>
        </w:rPr>
        <w:t>(revision of</w:t>
      </w:r>
      <w:r>
        <w:rPr>
          <w:rFonts w:eastAsia="宋体" w:hint="eastAsia"/>
          <w:b/>
          <w:sz w:val="24"/>
          <w:lang w:val="en-US" w:eastAsia="zh-CN"/>
        </w:rPr>
        <w:t xml:space="preserve"> </w:t>
      </w:r>
      <w:r>
        <w:rPr>
          <w:b/>
          <w:sz w:val="24"/>
        </w:rPr>
        <w:t>S6-23</w:t>
      </w:r>
      <w:proofErr w:type="spellStart"/>
      <w:r>
        <w:rPr>
          <w:rFonts w:eastAsia="宋体" w:hint="eastAsia"/>
          <w:b/>
          <w:sz w:val="24"/>
          <w:lang w:val="en-US" w:eastAsia="zh-CN"/>
        </w:rPr>
        <w:t>xxxx</w:t>
      </w:r>
      <w:proofErr w:type="spellEnd"/>
      <w:r>
        <w:rPr>
          <w:b/>
          <w:sz w:val="24"/>
        </w:rPr>
        <w:t>)</w:t>
      </w:r>
    </w:p>
    <w:p w14:paraId="1C355F1B" w14:textId="77777777" w:rsidR="00983555" w:rsidRDefault="00983555">
      <w:pPr>
        <w:rPr>
          <w:rFonts w:ascii="Arial" w:hAnsi="Arial" w:cs="Arial"/>
        </w:rPr>
      </w:pPr>
    </w:p>
    <w:p w14:paraId="468E5EFB" w14:textId="77777777" w:rsidR="00983555" w:rsidRDefault="00000000">
      <w:pPr>
        <w:spacing w:after="60"/>
        <w:ind w:left="1985" w:hanging="198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b/>
          <w:sz w:val="22"/>
        </w:rPr>
        <w:tab/>
        <w:t xml:space="preserve">LS </w:t>
      </w:r>
      <w:r>
        <w:rPr>
          <w:rFonts w:ascii="Arial" w:eastAsia="宋体" w:hAnsi="Arial" w:cs="Arial" w:hint="eastAsia"/>
          <w:b/>
          <w:sz w:val="22"/>
        </w:rPr>
        <w:t>on PDU session capability exposure capability</w:t>
      </w:r>
    </w:p>
    <w:p w14:paraId="5EDEAAA8" w14:textId="77777777" w:rsidR="00983555" w:rsidRDefault="00000000">
      <w:pPr>
        <w:spacing w:after="60"/>
        <w:ind w:left="1985" w:hanging="1985"/>
        <w:rPr>
          <w:rFonts w:ascii="Arial" w:eastAsia="宋体" w:hAnsi="Arial" w:cs="Arial"/>
          <w:b/>
          <w:bCs/>
          <w:sz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</w:rPr>
        <w:t>Response to:</w:t>
      </w:r>
      <w:r>
        <w:rPr>
          <w:rFonts w:ascii="Arial" w:hAnsi="Arial" w:cs="Arial"/>
          <w:b/>
          <w:bCs/>
          <w:sz w:val="22"/>
        </w:rPr>
        <w:tab/>
      </w:r>
    </w:p>
    <w:p w14:paraId="1F45E951" w14:textId="2A008CCC" w:rsidR="00983555" w:rsidRDefault="00000000">
      <w:pPr>
        <w:spacing w:after="60"/>
        <w:ind w:left="1985" w:hanging="1985"/>
        <w:rPr>
          <w:rFonts w:ascii="Arial" w:eastAsia="宋体" w:hAnsi="Arial" w:cs="Arial"/>
          <w:b/>
          <w:bCs/>
          <w:sz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</w:rPr>
        <w:t>Release:</w:t>
      </w:r>
      <w:r>
        <w:rPr>
          <w:rFonts w:ascii="Arial" w:hAnsi="Arial" w:cs="Arial"/>
          <w:b/>
          <w:bCs/>
          <w:sz w:val="22"/>
        </w:rPr>
        <w:tab/>
        <w:t>Rel-1</w:t>
      </w:r>
      <w:r w:rsidR="00ED450C">
        <w:rPr>
          <w:rFonts w:ascii="Arial" w:hAnsi="Arial" w:cs="Arial"/>
          <w:b/>
          <w:bCs/>
          <w:sz w:val="22"/>
        </w:rPr>
        <w:t>9</w:t>
      </w:r>
    </w:p>
    <w:bookmarkEnd w:id="2"/>
    <w:bookmarkEnd w:id="3"/>
    <w:bookmarkEnd w:id="4"/>
    <w:p w14:paraId="58148CAF" w14:textId="3C38C084" w:rsidR="00983555" w:rsidRDefault="00000000">
      <w:pPr>
        <w:spacing w:after="60"/>
        <w:ind w:left="1985" w:hanging="1985"/>
        <w:rPr>
          <w:rFonts w:ascii="Arial" w:eastAsia="宋体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Work Item: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 w:hint="eastAsia"/>
          <w:b/>
          <w:bCs/>
          <w:sz w:val="22"/>
        </w:rPr>
        <w:t>eEDGEAPP_</w:t>
      </w:r>
      <w:r w:rsidR="002812E1">
        <w:rPr>
          <w:rFonts w:ascii="Arial" w:hAnsi="Arial" w:cs="Arial" w:hint="eastAsia"/>
          <w:b/>
          <w:bCs/>
          <w:sz w:val="22"/>
        </w:rPr>
        <w:t>ph</w:t>
      </w:r>
      <w:r w:rsidR="002812E1">
        <w:rPr>
          <w:rFonts w:ascii="Arial" w:hAnsi="Arial" w:cs="Arial"/>
          <w:b/>
          <w:bCs/>
          <w:sz w:val="22"/>
        </w:rPr>
        <w:t>2</w:t>
      </w:r>
    </w:p>
    <w:p w14:paraId="2766019F" w14:textId="77777777" w:rsidR="00983555" w:rsidRDefault="00000000">
      <w:pPr>
        <w:spacing w:after="60"/>
        <w:ind w:left="1985" w:hanging="198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Source:</w:t>
      </w:r>
      <w:r>
        <w:rPr>
          <w:rFonts w:ascii="Arial" w:hAnsi="Arial" w:cs="Arial"/>
          <w:b/>
          <w:sz w:val="22"/>
        </w:rPr>
        <w:tab/>
      </w:r>
      <w:bookmarkStart w:id="5" w:name="OLE_LINK14"/>
      <w:bookmarkStart w:id="6" w:name="OLE_LINK12"/>
      <w:bookmarkStart w:id="7" w:name="OLE_LINK13"/>
      <w:r>
        <w:rPr>
          <w:rFonts w:ascii="Arial" w:hAnsi="Arial" w:cs="Arial"/>
          <w:b/>
          <w:color w:val="000000"/>
        </w:rPr>
        <w:t>3GPP TSG SA WG6</w:t>
      </w:r>
      <w:bookmarkEnd w:id="5"/>
      <w:bookmarkEnd w:id="6"/>
      <w:bookmarkEnd w:id="7"/>
    </w:p>
    <w:p w14:paraId="72FE5B3B" w14:textId="22CA52DC" w:rsidR="0002738E" w:rsidRDefault="00000000">
      <w:pPr>
        <w:spacing w:after="60"/>
        <w:ind w:left="1985" w:hanging="1985"/>
        <w:rPr>
          <w:rFonts w:ascii="Arial" w:eastAsia="宋体" w:hAnsi="Arial" w:cs="Arial"/>
          <w:b/>
          <w:bCs/>
          <w:sz w:val="22"/>
        </w:rPr>
      </w:pPr>
      <w:r>
        <w:rPr>
          <w:rFonts w:ascii="Arial" w:hAnsi="Arial" w:cs="Arial"/>
          <w:b/>
          <w:sz w:val="22"/>
        </w:rPr>
        <w:t>To: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eastAsia="宋体" w:hAnsi="Arial" w:cs="Arial" w:hint="eastAsia"/>
          <w:b/>
          <w:bCs/>
          <w:sz w:val="22"/>
        </w:rPr>
        <w:t>SA2</w:t>
      </w:r>
      <w:bookmarkStart w:id="8" w:name="OLE_LINK45"/>
      <w:bookmarkStart w:id="9" w:name="OLE_LINK46"/>
    </w:p>
    <w:p w14:paraId="0F5907C2" w14:textId="103C43B6" w:rsidR="00983555" w:rsidRDefault="00000000">
      <w:pPr>
        <w:spacing w:after="60"/>
        <w:ind w:left="1985" w:hanging="1985"/>
        <w:rPr>
          <w:rFonts w:ascii="Arial" w:eastAsia="宋体" w:hAnsi="Arial" w:cs="Arial"/>
          <w:b/>
          <w:bCs/>
          <w:sz w:val="22"/>
        </w:rPr>
      </w:pPr>
      <w:r>
        <w:rPr>
          <w:rFonts w:ascii="Arial" w:hAnsi="Arial" w:cs="Arial"/>
          <w:b/>
          <w:sz w:val="22"/>
        </w:rPr>
        <w:t>Cc:</w:t>
      </w:r>
      <w:r>
        <w:rPr>
          <w:rFonts w:ascii="Arial" w:hAnsi="Arial" w:cs="Arial"/>
          <w:b/>
          <w:bCs/>
          <w:sz w:val="22"/>
        </w:rPr>
        <w:tab/>
      </w:r>
    </w:p>
    <w:bookmarkEnd w:id="8"/>
    <w:bookmarkEnd w:id="9"/>
    <w:p w14:paraId="658B4C88" w14:textId="77777777" w:rsidR="00983555" w:rsidRDefault="00983555">
      <w:pPr>
        <w:spacing w:after="60"/>
        <w:ind w:left="1985" w:hanging="1985"/>
        <w:rPr>
          <w:rFonts w:ascii="Arial" w:hAnsi="Arial" w:cs="Arial"/>
          <w:bCs/>
        </w:rPr>
      </w:pPr>
    </w:p>
    <w:p w14:paraId="2C03D9F2" w14:textId="77777777" w:rsidR="00983555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2"/>
        </w:rPr>
        <w:t>Contact person:</w:t>
      </w:r>
      <w:r>
        <w:rPr>
          <w:rFonts w:ascii="Arial" w:hAnsi="Arial" w:cs="Arial"/>
          <w:b/>
          <w:bCs/>
          <w:sz w:val="22"/>
        </w:rPr>
        <w:tab/>
      </w:r>
      <w:bookmarkStart w:id="10" w:name="_Hlk147090264"/>
      <w:proofErr w:type="spellStart"/>
      <w:r>
        <w:rPr>
          <w:rFonts w:ascii="Arial" w:eastAsia="宋体" w:hAnsi="Arial" w:cs="Arial" w:hint="eastAsia"/>
          <w:b/>
          <w:bCs/>
          <w:sz w:val="22"/>
        </w:rPr>
        <w:t>Shaowen</w:t>
      </w:r>
      <w:proofErr w:type="spellEnd"/>
      <w:r>
        <w:rPr>
          <w:rFonts w:ascii="Arial" w:eastAsia="宋体" w:hAnsi="Arial" w:cs="Arial" w:hint="eastAsia"/>
          <w:b/>
          <w:bCs/>
          <w:sz w:val="22"/>
        </w:rPr>
        <w:t xml:space="preserve"> Zheng, zhengshaowen@chinamobile.com</w:t>
      </w:r>
      <w:bookmarkEnd w:id="10"/>
      <w:r>
        <w:rPr>
          <w:rFonts w:ascii="Arial" w:eastAsia="宋体" w:hAnsi="Arial" w:cs="Arial" w:hint="eastAsia"/>
          <w:b/>
          <w:bCs/>
          <w:sz w:val="22"/>
        </w:rPr>
        <w:t xml:space="preserve"> </w:t>
      </w:r>
    </w:p>
    <w:p w14:paraId="2ACCD8E8" w14:textId="77777777" w:rsidR="00983555" w:rsidRDefault="00000000">
      <w:pPr>
        <w:spacing w:after="60"/>
        <w:ind w:left="1985" w:hanging="198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Send any </w:t>
      </w:r>
      <w:proofErr w:type="gramStart"/>
      <w:r>
        <w:rPr>
          <w:rFonts w:ascii="Arial" w:hAnsi="Arial" w:cs="Arial"/>
          <w:b/>
          <w:sz w:val="22"/>
        </w:rPr>
        <w:t>reply</w:t>
      </w:r>
      <w:proofErr w:type="gramEnd"/>
      <w:r>
        <w:rPr>
          <w:rFonts w:ascii="Arial" w:hAnsi="Arial" w:cs="Arial"/>
          <w:b/>
          <w:sz w:val="22"/>
        </w:rPr>
        <w:t xml:space="preserve"> LS to:</w:t>
      </w:r>
      <w:r>
        <w:rPr>
          <w:rFonts w:ascii="Arial" w:hAnsi="Arial" w:cs="Arial"/>
          <w:b/>
          <w:sz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</w:rPr>
          <w:t>mailto:3GPPLiaison@etsi.org</w:t>
        </w:r>
      </w:hyperlink>
    </w:p>
    <w:p w14:paraId="0FA9F468" w14:textId="77777777" w:rsidR="00983555" w:rsidRDefault="00983555">
      <w:pPr>
        <w:spacing w:after="60"/>
        <w:ind w:left="1985" w:hanging="1985"/>
        <w:rPr>
          <w:rFonts w:ascii="Arial" w:hAnsi="Arial" w:cs="Arial"/>
          <w:b/>
        </w:rPr>
      </w:pPr>
    </w:p>
    <w:p w14:paraId="0611EF22" w14:textId="77777777" w:rsidR="00983555" w:rsidRDefault="00000000">
      <w:pPr>
        <w:spacing w:after="60"/>
        <w:ind w:left="1985" w:hanging="1985"/>
        <w:rPr>
          <w:rFonts w:ascii="Arial" w:eastAsia="宋体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/>
        </w:rPr>
        <w:t>None</w:t>
      </w:r>
    </w:p>
    <w:p w14:paraId="790FAB69" w14:textId="77777777" w:rsidR="00983555" w:rsidRDefault="00983555">
      <w:pPr>
        <w:rPr>
          <w:rFonts w:ascii="Arial" w:hAnsi="Arial" w:cs="Arial"/>
        </w:rPr>
      </w:pPr>
    </w:p>
    <w:p w14:paraId="692FE6F5" w14:textId="77777777" w:rsidR="00983555" w:rsidRDefault="00000000">
      <w:pPr>
        <w:pStyle w:val="Heading1"/>
      </w:pPr>
      <w:r>
        <w:t>1</w:t>
      </w:r>
      <w:r>
        <w:tab/>
        <w:t>Overall description</w:t>
      </w:r>
    </w:p>
    <w:p w14:paraId="6DBC431B" w14:textId="130C15CF" w:rsidR="00983555" w:rsidRDefault="00000000">
      <w:pPr>
        <w:rPr>
          <w:rFonts w:ascii="Arial" w:hAnsi="Arial" w:cs="Arial"/>
          <w:color w:val="000000"/>
        </w:rPr>
      </w:pPr>
      <w:r>
        <w:rPr>
          <w:rFonts w:ascii="Arial" w:hAnsi="Arial" w:cs="Arial" w:hint="eastAsia"/>
          <w:color w:val="000000"/>
        </w:rPr>
        <w:t xml:space="preserve">SA6 provides a ACR feature that EES </w:t>
      </w:r>
      <w:r w:rsidR="00ED450C">
        <w:rPr>
          <w:rFonts w:ascii="Arial" w:hAnsi="Arial" w:cs="Arial"/>
          <w:color w:val="000000"/>
        </w:rPr>
        <w:t xml:space="preserve">could </w:t>
      </w:r>
      <w:r>
        <w:rPr>
          <w:rFonts w:ascii="Arial" w:hAnsi="Arial" w:cs="Arial" w:hint="eastAsia"/>
          <w:color w:val="000000"/>
        </w:rPr>
        <w:t>initiate the application context relocation by performing AF traffic influence as in 3GPP TS 23 501 [2].</w:t>
      </w:r>
      <w:r w:rsidR="00ED450C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 w:hint="eastAsia"/>
          <w:color w:val="000000"/>
        </w:rPr>
        <w:t xml:space="preserve">The request </w:t>
      </w:r>
      <w:r w:rsidR="008B2E9B">
        <w:rPr>
          <w:rFonts w:ascii="Arial" w:hAnsi="Arial" w:cs="Arial"/>
          <w:color w:val="000000"/>
        </w:rPr>
        <w:t>may also</w:t>
      </w:r>
      <w:r w:rsidR="008B2E9B">
        <w:rPr>
          <w:rFonts w:ascii="Arial" w:hAnsi="Arial" w:cs="Arial" w:hint="eastAsia"/>
          <w:color w:val="000000"/>
        </w:rPr>
        <w:t xml:space="preserve"> </w:t>
      </w:r>
      <w:r>
        <w:rPr>
          <w:rFonts w:ascii="Arial" w:hAnsi="Arial" w:cs="Arial" w:hint="eastAsia"/>
          <w:color w:val="000000"/>
        </w:rPr>
        <w:t xml:space="preserve">include the simultaneous EAS connectivity information </w:t>
      </w:r>
      <w:r w:rsidR="008B2E9B">
        <w:rPr>
          <w:rFonts w:ascii="Arial" w:hAnsi="Arial" w:cs="Arial"/>
          <w:color w:val="000000"/>
        </w:rPr>
        <w:t xml:space="preserve">to request the </w:t>
      </w:r>
      <w:r w:rsidR="008B2E9B">
        <w:rPr>
          <w:rFonts w:ascii="Arial" w:hAnsi="Arial" w:cs="Arial" w:hint="eastAsia"/>
          <w:color w:val="000000"/>
        </w:rPr>
        <w:t>simultaneous</w:t>
      </w:r>
      <w:r w:rsidR="008B2E9B">
        <w:rPr>
          <w:rFonts w:ascii="Arial" w:hAnsi="Arial" w:cs="Arial"/>
          <w:color w:val="000000"/>
        </w:rPr>
        <w:t xml:space="preserve"> connectivity with both T-EAS and S-EAS dur</w:t>
      </w:r>
      <w:r w:rsidR="008B2E9B">
        <w:rPr>
          <w:rFonts w:ascii="Arial" w:hAnsi="Arial" w:cs="Arial" w:hint="eastAsia"/>
          <w:color w:val="000000"/>
        </w:rPr>
        <w:t>in</w:t>
      </w:r>
      <w:r w:rsidR="008B2E9B">
        <w:rPr>
          <w:rFonts w:ascii="Arial" w:hAnsi="Arial" w:cs="Arial"/>
          <w:color w:val="000000"/>
        </w:rPr>
        <w:t>g</w:t>
      </w:r>
      <w:r w:rsidR="008B2E9B">
        <w:rPr>
          <w:rFonts w:ascii="Arial" w:hAnsi="Arial" w:cs="Arial" w:hint="eastAsia"/>
          <w:color w:val="000000"/>
        </w:rPr>
        <w:t xml:space="preserve"> service continuity</w:t>
      </w:r>
      <w:r>
        <w:rPr>
          <w:rFonts w:ascii="Arial" w:hAnsi="Arial" w:cs="Arial" w:hint="eastAsia"/>
          <w:color w:val="000000"/>
        </w:rPr>
        <w:t>. Since the 3GPP CN only supports simultaneous PSA connectivity in SSC mode 3 or session breakout, SA6 would like to ask the following question:</w:t>
      </w:r>
    </w:p>
    <w:p w14:paraId="6A67578B" w14:textId="36AB3D79" w:rsidR="00983555" w:rsidRDefault="00000000">
      <w:pPr>
        <w:numPr>
          <w:ilvl w:val="0"/>
          <w:numId w:val="5"/>
        </w:numPr>
        <w:rPr>
          <w:rFonts w:ascii="Arial" w:hAnsi="Arial" w:cs="Arial"/>
          <w:color w:val="000000"/>
        </w:rPr>
      </w:pPr>
      <w:r>
        <w:rPr>
          <w:rFonts w:ascii="Arial" w:hAnsi="Arial" w:cs="Arial" w:hint="eastAsia"/>
          <w:color w:val="000000"/>
        </w:rPr>
        <w:t>Is it supported that SA2 could expose the PDU session capability</w:t>
      </w:r>
      <w:r w:rsidR="00ED450C">
        <w:rPr>
          <w:rFonts w:ascii="Arial" w:hAnsi="Arial" w:cs="Arial"/>
          <w:color w:val="000000"/>
        </w:rPr>
        <w:t xml:space="preserve"> to the trusted 3</w:t>
      </w:r>
      <w:r w:rsidR="00ED450C" w:rsidRPr="00ED450C">
        <w:rPr>
          <w:rFonts w:ascii="Arial" w:hAnsi="Arial" w:cs="Arial"/>
          <w:color w:val="000000"/>
          <w:vertAlign w:val="superscript"/>
        </w:rPr>
        <w:t>rd</w:t>
      </w:r>
      <w:r w:rsidR="00ED450C">
        <w:rPr>
          <w:rFonts w:ascii="Arial" w:hAnsi="Arial" w:cs="Arial"/>
          <w:color w:val="000000"/>
        </w:rPr>
        <w:t xml:space="preserve"> party AF</w:t>
      </w:r>
      <w:r>
        <w:rPr>
          <w:rFonts w:ascii="Arial" w:hAnsi="Arial" w:cs="Arial" w:hint="eastAsia"/>
          <w:color w:val="000000"/>
        </w:rPr>
        <w:t>, including the SSC mode and the SBO allowed indication</w:t>
      </w:r>
      <w:r w:rsidR="00ED450C">
        <w:rPr>
          <w:rFonts w:ascii="Arial" w:hAnsi="Arial" w:cs="Arial"/>
          <w:color w:val="000000"/>
        </w:rPr>
        <w:t>?</w:t>
      </w:r>
    </w:p>
    <w:p w14:paraId="19966FB3" w14:textId="66CC1E94" w:rsidR="00983555" w:rsidRDefault="00000000">
      <w:pPr>
        <w:numPr>
          <w:ilvl w:val="0"/>
          <w:numId w:val="5"/>
        </w:numPr>
        <w:rPr>
          <w:rFonts w:ascii="Arial" w:hAnsi="Arial" w:cs="Arial"/>
          <w:color w:val="000000"/>
        </w:rPr>
      </w:pPr>
      <w:r>
        <w:rPr>
          <w:rFonts w:ascii="Arial" w:hAnsi="Arial" w:cs="Arial" w:hint="eastAsia"/>
          <w:color w:val="000000"/>
        </w:rPr>
        <w:t>If the answer of Q1 is no, would it be possible that SA2 could support the PDU session capability exposure</w:t>
      </w:r>
      <w:r w:rsidR="00ED450C">
        <w:rPr>
          <w:rFonts w:ascii="Arial" w:hAnsi="Arial" w:cs="Arial"/>
          <w:color w:val="000000"/>
        </w:rPr>
        <w:t>?</w:t>
      </w:r>
    </w:p>
    <w:p w14:paraId="51EA4218" w14:textId="2FD71884" w:rsidR="00983555" w:rsidRDefault="00983555">
      <w:pPr>
        <w:rPr>
          <w:rFonts w:ascii="Arial" w:hAnsi="Arial" w:cs="Arial"/>
          <w:color w:val="000000"/>
        </w:rPr>
      </w:pPr>
    </w:p>
    <w:p w14:paraId="22F684D6" w14:textId="77777777" w:rsidR="00983555" w:rsidRDefault="00000000">
      <w:pPr>
        <w:pStyle w:val="Heading1"/>
      </w:pPr>
      <w:r>
        <w:t>2</w:t>
      </w:r>
      <w:r>
        <w:tab/>
        <w:t>Actions</w:t>
      </w:r>
    </w:p>
    <w:p w14:paraId="6652D1B8" w14:textId="6B010189" w:rsidR="00983555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D450C">
        <w:rPr>
          <w:rFonts w:ascii="Arial" w:hAnsi="Arial" w:cs="Arial" w:hint="eastAsia"/>
          <w:b/>
        </w:rPr>
        <w:t>SA2</w:t>
      </w:r>
    </w:p>
    <w:p w14:paraId="124460BB" w14:textId="706FB306" w:rsidR="00983555" w:rsidRDefault="00000000">
      <w:pPr>
        <w:rPr>
          <w:rFonts w:eastAsia="宋体"/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 w:hint="eastAsia"/>
          <w:b/>
        </w:rPr>
        <w:t>SA6</w:t>
      </w:r>
      <w:r>
        <w:rPr>
          <w:rFonts w:ascii="Arial" w:hAnsi="Arial" w:cs="Arial"/>
          <w:b/>
        </w:rPr>
        <w:t xml:space="preserve"> </w:t>
      </w:r>
      <w:r w:rsidR="00ED450C">
        <w:rPr>
          <w:rFonts w:ascii="Arial" w:hAnsi="Arial" w:cs="Arial"/>
          <w:b/>
        </w:rPr>
        <w:t xml:space="preserve">kindly </w:t>
      </w:r>
      <w:r>
        <w:rPr>
          <w:rFonts w:ascii="Arial" w:hAnsi="Arial" w:cs="Arial"/>
          <w:b/>
        </w:rPr>
        <w:t xml:space="preserve">asks </w:t>
      </w:r>
      <w:r>
        <w:rPr>
          <w:rFonts w:ascii="Arial" w:hAnsi="Arial" w:cs="Arial" w:hint="eastAsia"/>
          <w:b/>
        </w:rPr>
        <w:t>SA2</w:t>
      </w:r>
      <w:r>
        <w:rPr>
          <w:rFonts w:ascii="Arial" w:hAnsi="Arial" w:cs="Arial"/>
          <w:b/>
        </w:rPr>
        <w:t xml:space="preserve"> to </w:t>
      </w:r>
      <w:r w:rsidR="00ED450C">
        <w:rPr>
          <w:rFonts w:ascii="Arial" w:hAnsi="Arial" w:cs="Arial"/>
          <w:b/>
        </w:rPr>
        <w:t>provide response to the above questions</w:t>
      </w:r>
      <w:r>
        <w:rPr>
          <w:rFonts w:ascii="Arial" w:hAnsi="Arial" w:cs="Arial" w:hint="eastAsia"/>
          <w:b/>
        </w:rPr>
        <w:t>.</w:t>
      </w:r>
    </w:p>
    <w:p w14:paraId="643F9416" w14:textId="77777777" w:rsidR="00983555" w:rsidRDefault="00983555">
      <w:pPr>
        <w:spacing w:after="120"/>
        <w:ind w:left="993" w:hanging="993"/>
        <w:rPr>
          <w:rFonts w:ascii="Arial" w:hAnsi="Arial" w:cs="Arial"/>
        </w:rPr>
      </w:pPr>
    </w:p>
    <w:p w14:paraId="76210BFF" w14:textId="77777777" w:rsidR="00983555" w:rsidRPr="00ED450C" w:rsidRDefault="00000000">
      <w:pPr>
        <w:pStyle w:val="Heading1"/>
        <w:rPr>
          <w:szCs w:val="36"/>
        </w:rPr>
      </w:pPr>
      <w:r w:rsidRPr="00ED450C">
        <w:rPr>
          <w:szCs w:val="36"/>
        </w:rPr>
        <w:t>3</w:t>
      </w:r>
      <w:r w:rsidRPr="00ED450C">
        <w:rPr>
          <w:szCs w:val="36"/>
        </w:rPr>
        <w:tab/>
        <w:t xml:space="preserve">Dates of next </w:t>
      </w:r>
      <w:r w:rsidRPr="00ED450C">
        <w:rPr>
          <w:rFonts w:cs="Arial"/>
          <w:bCs/>
          <w:szCs w:val="36"/>
        </w:rPr>
        <w:t xml:space="preserve">TSG </w:t>
      </w:r>
      <w:r w:rsidRPr="00ED450C">
        <w:rPr>
          <w:rFonts w:cs="Arial"/>
          <w:szCs w:val="36"/>
        </w:rPr>
        <w:t>SA</w:t>
      </w:r>
      <w:r w:rsidRPr="00ED450C">
        <w:rPr>
          <w:rFonts w:cs="Arial"/>
          <w:bCs/>
          <w:szCs w:val="36"/>
        </w:rPr>
        <w:t xml:space="preserve"> WG 6</w:t>
      </w:r>
      <w:r w:rsidRPr="00ED450C">
        <w:rPr>
          <w:szCs w:val="36"/>
        </w:rPr>
        <w:t xml:space="preserve"> meetings</w:t>
      </w:r>
    </w:p>
    <w:p w14:paraId="6CD62713" w14:textId="23950F58" w:rsidR="00983555" w:rsidRPr="00ED450C" w:rsidRDefault="00000000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ED450C">
        <w:rPr>
          <w:rFonts w:ascii="Arial" w:hAnsi="Arial" w:cs="Arial"/>
          <w:bCs/>
        </w:rPr>
        <w:t>SA6#58                 13</w:t>
      </w:r>
      <w:r w:rsidRPr="00ED450C">
        <w:rPr>
          <w:rFonts w:ascii="Arial" w:hAnsi="Arial" w:cs="Arial"/>
          <w:bCs/>
          <w:vertAlign w:val="superscript"/>
        </w:rPr>
        <w:t>th</w:t>
      </w:r>
      <w:r w:rsidRPr="00ED450C">
        <w:rPr>
          <w:rFonts w:ascii="Arial" w:hAnsi="Arial" w:cs="Arial"/>
          <w:bCs/>
        </w:rPr>
        <w:t xml:space="preserve"> November – 17</w:t>
      </w:r>
      <w:r w:rsidRPr="00ED450C">
        <w:rPr>
          <w:rFonts w:ascii="Arial" w:hAnsi="Arial" w:cs="Arial"/>
          <w:bCs/>
          <w:vertAlign w:val="superscript"/>
        </w:rPr>
        <w:t>th</w:t>
      </w:r>
      <w:r w:rsidRPr="00ED450C">
        <w:rPr>
          <w:rFonts w:ascii="Arial" w:hAnsi="Arial" w:cs="Arial"/>
          <w:bCs/>
        </w:rPr>
        <w:t xml:space="preserve"> November 2023 </w:t>
      </w:r>
      <w:r w:rsidRPr="00ED450C">
        <w:rPr>
          <w:rFonts w:ascii="Arial" w:hAnsi="Arial" w:cs="Arial"/>
          <w:bCs/>
        </w:rPr>
        <w:tab/>
        <w:t>Chicago, US</w:t>
      </w:r>
    </w:p>
    <w:p w14:paraId="287A6FB2" w14:textId="375D081B" w:rsidR="00ED450C" w:rsidRPr="00ED450C" w:rsidRDefault="00ED450C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ED450C">
        <w:rPr>
          <w:rFonts w:ascii="Arial" w:hAnsi="Arial" w:cs="Arial"/>
          <w:bCs/>
        </w:rPr>
        <w:t>SA6#59                 26</w:t>
      </w:r>
      <w:r w:rsidRPr="00ED450C">
        <w:rPr>
          <w:rFonts w:ascii="Arial" w:hAnsi="Arial" w:cs="Arial"/>
          <w:bCs/>
          <w:vertAlign w:val="superscript"/>
        </w:rPr>
        <w:t>th</w:t>
      </w:r>
      <w:r w:rsidRPr="00ED450C">
        <w:rPr>
          <w:rFonts w:ascii="Arial" w:hAnsi="Arial" w:cs="Arial"/>
          <w:bCs/>
        </w:rPr>
        <w:t xml:space="preserve"> February – 1</w:t>
      </w:r>
      <w:r w:rsidRPr="00ED450C">
        <w:rPr>
          <w:rFonts w:ascii="Arial" w:hAnsi="Arial" w:cs="Arial"/>
          <w:bCs/>
          <w:vertAlign w:val="superscript"/>
        </w:rPr>
        <w:t>st</w:t>
      </w:r>
      <w:r w:rsidRPr="00ED450C">
        <w:rPr>
          <w:rFonts w:ascii="Arial" w:hAnsi="Arial" w:cs="Arial"/>
          <w:bCs/>
        </w:rPr>
        <w:t xml:space="preserve"> March 2024 </w:t>
      </w:r>
      <w:r w:rsidRPr="00ED450C">
        <w:rPr>
          <w:rFonts w:ascii="Arial" w:hAnsi="Arial" w:cs="Arial"/>
          <w:bCs/>
        </w:rPr>
        <w:tab/>
        <w:t>Europe, Location, TBC</w:t>
      </w:r>
    </w:p>
    <w:sectPr w:rsidR="00ED450C" w:rsidRPr="00ED450C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875F41" w14:textId="77777777" w:rsidR="004342ED" w:rsidRDefault="004342ED">
      <w:r>
        <w:separator/>
      </w:r>
    </w:p>
  </w:endnote>
  <w:endnote w:type="continuationSeparator" w:id="0">
    <w:p w14:paraId="71A8F9AB" w14:textId="77777777" w:rsidR="004342ED" w:rsidRDefault="00434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3FB2ED" w14:textId="77777777" w:rsidR="004342ED" w:rsidRDefault="004342ED">
      <w:r>
        <w:separator/>
      </w:r>
    </w:p>
  </w:footnote>
  <w:footnote w:type="continuationSeparator" w:id="0">
    <w:p w14:paraId="3AA6EC3B" w14:textId="77777777" w:rsidR="004342ED" w:rsidRDefault="004342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2FCEBE7"/>
    <w:multiLevelType w:val="singleLevel"/>
    <w:tmpl w:val="72FCEBE7"/>
    <w:lvl w:ilvl="0">
      <w:start w:val="1"/>
      <w:numFmt w:val="decimal"/>
      <w:suff w:val="space"/>
      <w:lvlText w:val="%1)"/>
      <w:lvlJc w:val="left"/>
    </w:lvl>
  </w:abstractNum>
  <w:num w:numId="1" w16cid:durableId="2140875482">
    <w:abstractNumId w:val="3"/>
  </w:num>
  <w:num w:numId="2" w16cid:durableId="1871725609">
    <w:abstractNumId w:val="1"/>
  </w:num>
  <w:num w:numId="3" w16cid:durableId="1018771905">
    <w:abstractNumId w:val="2"/>
  </w:num>
  <w:num w:numId="4" w16cid:durableId="783185572">
    <w:abstractNumId w:val="0"/>
  </w:num>
  <w:num w:numId="5" w16cid:durableId="1051232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linkStyles/>
  <w:trackRevision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87C"/>
    <w:rsid w:val="00017F23"/>
    <w:rsid w:val="0002738E"/>
    <w:rsid w:val="00046F08"/>
    <w:rsid w:val="00095BC2"/>
    <w:rsid w:val="000F6242"/>
    <w:rsid w:val="0016089E"/>
    <w:rsid w:val="00174844"/>
    <w:rsid w:val="001A0D74"/>
    <w:rsid w:val="002201E4"/>
    <w:rsid w:val="00270389"/>
    <w:rsid w:val="002812E1"/>
    <w:rsid w:val="002A6824"/>
    <w:rsid w:val="002F17D4"/>
    <w:rsid w:val="002F1940"/>
    <w:rsid w:val="003068BE"/>
    <w:rsid w:val="00320F57"/>
    <w:rsid w:val="0034030B"/>
    <w:rsid w:val="00383545"/>
    <w:rsid w:val="00391AB8"/>
    <w:rsid w:val="003B654D"/>
    <w:rsid w:val="003C489E"/>
    <w:rsid w:val="003D3743"/>
    <w:rsid w:val="004265BE"/>
    <w:rsid w:val="00433500"/>
    <w:rsid w:val="00433F71"/>
    <w:rsid w:val="004342ED"/>
    <w:rsid w:val="00440D43"/>
    <w:rsid w:val="0045595F"/>
    <w:rsid w:val="004B46AC"/>
    <w:rsid w:val="004D063A"/>
    <w:rsid w:val="004E3939"/>
    <w:rsid w:val="005132A4"/>
    <w:rsid w:val="00520EC6"/>
    <w:rsid w:val="00524687"/>
    <w:rsid w:val="00561527"/>
    <w:rsid w:val="00593FF9"/>
    <w:rsid w:val="005B5087"/>
    <w:rsid w:val="005F006E"/>
    <w:rsid w:val="00650781"/>
    <w:rsid w:val="006A3A35"/>
    <w:rsid w:val="006E0D4F"/>
    <w:rsid w:val="006F2D99"/>
    <w:rsid w:val="00726022"/>
    <w:rsid w:val="007F4F92"/>
    <w:rsid w:val="007F6F25"/>
    <w:rsid w:val="00811FD6"/>
    <w:rsid w:val="00832356"/>
    <w:rsid w:val="00832B2B"/>
    <w:rsid w:val="008858CD"/>
    <w:rsid w:val="008B2E9B"/>
    <w:rsid w:val="008D772F"/>
    <w:rsid w:val="008E197E"/>
    <w:rsid w:val="009146AF"/>
    <w:rsid w:val="00953874"/>
    <w:rsid w:val="00983555"/>
    <w:rsid w:val="0099764C"/>
    <w:rsid w:val="009D3F17"/>
    <w:rsid w:val="00A45266"/>
    <w:rsid w:val="00A46CCB"/>
    <w:rsid w:val="00A71544"/>
    <w:rsid w:val="00A90373"/>
    <w:rsid w:val="00AC6106"/>
    <w:rsid w:val="00AE1828"/>
    <w:rsid w:val="00B123E8"/>
    <w:rsid w:val="00B33F3C"/>
    <w:rsid w:val="00B5011D"/>
    <w:rsid w:val="00B97703"/>
    <w:rsid w:val="00BB6A1F"/>
    <w:rsid w:val="00C04BAC"/>
    <w:rsid w:val="00C17B7B"/>
    <w:rsid w:val="00C23C20"/>
    <w:rsid w:val="00C362C0"/>
    <w:rsid w:val="00CD5002"/>
    <w:rsid w:val="00CF6087"/>
    <w:rsid w:val="00D02856"/>
    <w:rsid w:val="00D144DE"/>
    <w:rsid w:val="00D209D8"/>
    <w:rsid w:val="00D25CD3"/>
    <w:rsid w:val="00D62A0E"/>
    <w:rsid w:val="00D84FCE"/>
    <w:rsid w:val="00D856BD"/>
    <w:rsid w:val="00DF7E9B"/>
    <w:rsid w:val="00E04FB0"/>
    <w:rsid w:val="00E05162"/>
    <w:rsid w:val="00E92981"/>
    <w:rsid w:val="00E94494"/>
    <w:rsid w:val="00EC0AE9"/>
    <w:rsid w:val="00ED450C"/>
    <w:rsid w:val="00ED48C3"/>
    <w:rsid w:val="00F24338"/>
    <w:rsid w:val="00F33593"/>
    <w:rsid w:val="00F34B3C"/>
    <w:rsid w:val="00F91527"/>
    <w:rsid w:val="05AA2E0D"/>
    <w:rsid w:val="0624613D"/>
    <w:rsid w:val="0C607E48"/>
    <w:rsid w:val="0CC270AD"/>
    <w:rsid w:val="0D2663ED"/>
    <w:rsid w:val="12D17F3C"/>
    <w:rsid w:val="15542744"/>
    <w:rsid w:val="1A923BC1"/>
    <w:rsid w:val="1ACB6267"/>
    <w:rsid w:val="1B6C527B"/>
    <w:rsid w:val="1BC171D8"/>
    <w:rsid w:val="1D73134A"/>
    <w:rsid w:val="1E65178A"/>
    <w:rsid w:val="1EA66415"/>
    <w:rsid w:val="34BA460C"/>
    <w:rsid w:val="3D697A0E"/>
    <w:rsid w:val="44666CC3"/>
    <w:rsid w:val="47073495"/>
    <w:rsid w:val="482B0D9B"/>
    <w:rsid w:val="4AD241E1"/>
    <w:rsid w:val="4C0B74A1"/>
    <w:rsid w:val="4EFE0C3F"/>
    <w:rsid w:val="4F8A1C15"/>
    <w:rsid w:val="50A0169A"/>
    <w:rsid w:val="520C237F"/>
    <w:rsid w:val="568D11AD"/>
    <w:rsid w:val="5B820797"/>
    <w:rsid w:val="606B3112"/>
    <w:rsid w:val="65503C6D"/>
    <w:rsid w:val="69BA37B7"/>
    <w:rsid w:val="69CE0894"/>
    <w:rsid w:val="74512B28"/>
    <w:rsid w:val="74721D07"/>
    <w:rsid w:val="7B0E7DA7"/>
    <w:rsid w:val="7C0B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E59C87"/>
  <w15:docId w15:val="{A518F554-BCC2-499F-BB8E-FFC2DDE2D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2E9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B2E9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B2E9B"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numPr>
        <w:numId w:val="1"/>
      </w:numPr>
      <w:spacing w:before="120" w:after="120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02738E"/>
    <w:rPr>
      <w:rFonts w:ascii="Calibri" w:eastAsia="等线" w:hAnsi="Calibr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FE8BFA-2D4D-441F-BB4B-10F199D21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cmcc-zsw</cp:lastModifiedBy>
  <cp:revision>5</cp:revision>
  <cp:lastPrinted>2002-04-23T07:10:00Z</cp:lastPrinted>
  <dcterms:created xsi:type="dcterms:W3CDTF">2023-10-01T14:18:00Z</dcterms:created>
  <dcterms:modified xsi:type="dcterms:W3CDTF">2023-10-02T16:22:00Z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E37F9FF913874A08A4FE3130B24EB43D</vt:lpwstr>
  </property>
</Properties>
</file>